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4F2A" w14:textId="77777777" w:rsidR="001E3C26" w:rsidRDefault="00000000">
      <w:pPr>
        <w:spacing w:line="276" w:lineRule="auto"/>
        <w:ind w:left="-709" w:right="-708"/>
        <w:jc w:val="both"/>
      </w:pPr>
      <w:r>
        <w:rPr>
          <w:rFonts w:ascii="Arial" w:hAnsi="Arial" w:cs="Arial"/>
          <w:b/>
          <w:bCs/>
          <w:sz w:val="16"/>
          <w:szCs w:val="16"/>
        </w:rPr>
        <w:t>Załącznik nr 2</w:t>
      </w:r>
      <w:r>
        <w:rPr>
          <w:rFonts w:ascii="Arial" w:hAnsi="Arial" w:cs="Arial"/>
          <w:bCs/>
          <w:sz w:val="16"/>
          <w:szCs w:val="16"/>
        </w:rPr>
        <w:t xml:space="preserve"> do </w:t>
      </w:r>
      <w:r>
        <w:rPr>
          <w:rFonts w:ascii="Arial" w:hAnsi="Arial" w:cs="Arial"/>
          <w:sz w:val="16"/>
          <w:szCs w:val="16"/>
        </w:rPr>
        <w:t>Procedury zgłaszania przypadków nieprawidłowości oraz ochrony osób dokonujących zgłoszeń (tzw. sygnalistów) w Domu Pomocy Społecznej w Rzadkowie.</w:t>
      </w:r>
    </w:p>
    <w:p w14:paraId="368DB81A" w14:textId="77777777" w:rsidR="001E3C26" w:rsidRDefault="001E3C26">
      <w:pPr>
        <w:spacing w:after="0"/>
        <w:jc w:val="right"/>
        <w:rPr>
          <w:sz w:val="18"/>
          <w:szCs w:val="18"/>
        </w:rPr>
      </w:pPr>
    </w:p>
    <w:tbl>
      <w:tblPr>
        <w:tblW w:w="10996" w:type="dxa"/>
        <w:jc w:val="center"/>
        <w:tblCellMar>
          <w:left w:w="10" w:type="dxa"/>
          <w:right w:w="10" w:type="dxa"/>
        </w:tblCellMar>
        <w:tblLook w:val="04A0" w:firstRow="1" w:lastRow="0" w:firstColumn="1" w:lastColumn="0" w:noHBand="0" w:noVBand="1"/>
      </w:tblPr>
      <w:tblGrid>
        <w:gridCol w:w="6760"/>
        <w:gridCol w:w="2175"/>
        <w:gridCol w:w="2061"/>
      </w:tblGrid>
      <w:tr w:rsidR="001E3C26" w14:paraId="2BF20E31" w14:textId="77777777">
        <w:tblPrEx>
          <w:tblCellMar>
            <w:top w:w="0" w:type="dxa"/>
            <w:bottom w:w="0" w:type="dxa"/>
          </w:tblCellMar>
        </w:tblPrEx>
        <w:trPr>
          <w:trHeight w:val="60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DC9FF9" w14:textId="77777777" w:rsidR="001E3C26" w:rsidRDefault="00000000">
            <w:pPr>
              <w:jc w:val="center"/>
              <w:rPr>
                <w:rFonts w:ascii="Times New Roman" w:hAnsi="Times New Roman"/>
                <w:b/>
                <w:bCs/>
                <w:kern w:val="0"/>
                <w:sz w:val="24"/>
                <w:szCs w:val="24"/>
                <w:lang w:eastAsia="pl-PL"/>
              </w:rPr>
            </w:pPr>
            <w:r>
              <w:rPr>
                <w:rFonts w:ascii="Times New Roman" w:hAnsi="Times New Roman"/>
                <w:b/>
                <w:bCs/>
                <w:kern w:val="0"/>
                <w:sz w:val="24"/>
                <w:szCs w:val="24"/>
                <w:lang w:eastAsia="pl-PL"/>
              </w:rPr>
              <w:t>FORMULARZ ZGŁOSZENIA NARUSZEŃ</w:t>
            </w:r>
          </w:p>
        </w:tc>
      </w:tr>
      <w:tr w:rsidR="001E3C26" w14:paraId="15724F4B"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735A9" w14:textId="77777777" w:rsidR="001E3C26" w:rsidRDefault="00000000">
            <w:pPr>
              <w:pStyle w:val="Akapitzlist"/>
              <w:numPr>
                <w:ilvl w:val="0"/>
                <w:numId w:val="1"/>
              </w:numPr>
              <w:ind w:left="30" w:hanging="390"/>
              <w:jc w:val="both"/>
              <w:rPr>
                <w:rFonts w:ascii="Times New Roman" w:hAnsi="Times New Roman"/>
                <w:b/>
                <w:bCs/>
                <w:kern w:val="0"/>
                <w:sz w:val="24"/>
                <w:szCs w:val="24"/>
                <w:lang w:eastAsia="pl-PL"/>
              </w:rPr>
            </w:pPr>
            <w:r>
              <w:rPr>
                <w:rFonts w:ascii="Times New Roman" w:hAnsi="Times New Roman"/>
                <w:b/>
                <w:bCs/>
                <w:kern w:val="0"/>
                <w:sz w:val="24"/>
                <w:szCs w:val="24"/>
                <w:lang w:eastAsia="pl-PL"/>
              </w:rPr>
              <w:t>Data sporządzenia zgłoszenia:</w:t>
            </w:r>
          </w:p>
        </w:tc>
      </w:tr>
      <w:tr w:rsidR="001E3C26" w14:paraId="7A90A0AC" w14:textId="77777777">
        <w:tblPrEx>
          <w:tblCellMar>
            <w:top w:w="0" w:type="dxa"/>
            <w:bottom w:w="0" w:type="dxa"/>
          </w:tblCellMar>
        </w:tblPrEx>
        <w:trPr>
          <w:trHeight w:val="2067"/>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89AE1" w14:textId="77777777" w:rsidR="001E3C26" w:rsidRDefault="00000000">
            <w:pPr>
              <w:pStyle w:val="Akapitzlist"/>
              <w:numPr>
                <w:ilvl w:val="0"/>
                <w:numId w:val="1"/>
              </w:numPr>
              <w:ind w:left="0"/>
              <w:jc w:val="both"/>
              <w:rPr>
                <w:rFonts w:ascii="Times New Roman" w:hAnsi="Times New Roman"/>
                <w:b/>
                <w:bCs/>
                <w:kern w:val="0"/>
                <w:sz w:val="24"/>
                <w:szCs w:val="24"/>
                <w:lang w:eastAsia="pl-PL"/>
              </w:rPr>
            </w:pPr>
            <w:r>
              <w:rPr>
                <w:rFonts w:ascii="Times New Roman" w:hAnsi="Times New Roman"/>
                <w:b/>
                <w:bCs/>
                <w:kern w:val="0"/>
                <w:sz w:val="24"/>
                <w:szCs w:val="24"/>
                <w:lang w:eastAsia="pl-PL"/>
              </w:rPr>
              <w:t>Imię i nazwisko zgłaszającego:</w:t>
            </w:r>
          </w:p>
          <w:p w14:paraId="2B3A9ECC" w14:textId="77777777" w:rsidR="001E3C26" w:rsidRDefault="00000000">
            <w:pPr>
              <w:pStyle w:val="Akapitzlist"/>
              <w:ind w:left="0"/>
              <w:jc w:val="both"/>
              <w:rPr>
                <w:rFonts w:ascii="Times New Roman" w:hAnsi="Times New Roman"/>
                <w:b/>
                <w:bCs/>
                <w:kern w:val="0"/>
                <w:sz w:val="24"/>
                <w:szCs w:val="24"/>
                <w:lang w:eastAsia="pl-PL"/>
              </w:rPr>
            </w:pPr>
            <w:r>
              <w:rPr>
                <w:rFonts w:ascii="Times New Roman" w:hAnsi="Times New Roman"/>
                <w:b/>
                <w:bCs/>
                <w:kern w:val="0"/>
                <w:sz w:val="24"/>
                <w:szCs w:val="24"/>
                <w:lang w:eastAsia="pl-PL"/>
              </w:rPr>
              <w:t>e-mail:</w:t>
            </w:r>
          </w:p>
          <w:p w14:paraId="02EABF72" w14:textId="77777777" w:rsidR="001E3C26" w:rsidRDefault="00000000">
            <w:pPr>
              <w:pStyle w:val="Akapitzlist"/>
              <w:ind w:left="0"/>
              <w:jc w:val="both"/>
              <w:rPr>
                <w:rFonts w:ascii="Times New Roman" w:hAnsi="Times New Roman"/>
                <w:b/>
                <w:bCs/>
                <w:kern w:val="0"/>
                <w:sz w:val="24"/>
                <w:szCs w:val="24"/>
                <w:lang w:eastAsia="pl-PL"/>
              </w:rPr>
            </w:pPr>
            <w:r>
              <w:rPr>
                <w:rFonts w:ascii="Times New Roman" w:hAnsi="Times New Roman"/>
                <w:b/>
                <w:bCs/>
                <w:kern w:val="0"/>
                <w:sz w:val="24"/>
                <w:szCs w:val="24"/>
                <w:lang w:eastAsia="pl-PL"/>
              </w:rPr>
              <w:t>telefon:</w:t>
            </w:r>
          </w:p>
          <w:p w14:paraId="02BF28E6" w14:textId="77777777" w:rsidR="001E3C26" w:rsidRDefault="00000000">
            <w:pPr>
              <w:rPr>
                <w:rFonts w:ascii="Times New Roman" w:hAnsi="Times New Roman"/>
                <w:kern w:val="0"/>
                <w:sz w:val="24"/>
                <w:szCs w:val="24"/>
                <w:lang w:eastAsia="pl-PL"/>
              </w:rPr>
            </w:pPr>
            <w:r>
              <w:rPr>
                <w:rFonts w:ascii="Times New Roman" w:hAnsi="Times New Roman"/>
                <w:kern w:val="0"/>
                <w:sz w:val="24"/>
                <w:szCs w:val="24"/>
                <w:lang w:eastAsia="pl-PL"/>
              </w:rPr>
              <w:t>Dane do kontaktu zwrotnego w sprawie zgłoszenia (dane są niezbędne w celu przekazywania zgłaszającemu         informacji zwrotnej dotyczącej zgłoszenia):</w:t>
            </w:r>
          </w:p>
        </w:tc>
      </w:tr>
      <w:tr w:rsidR="001E3C26" w14:paraId="09BF9BFE" w14:textId="77777777">
        <w:tblPrEx>
          <w:tblCellMar>
            <w:top w:w="0" w:type="dxa"/>
            <w:bottom w:w="0" w:type="dxa"/>
          </w:tblCellMar>
        </w:tblPrEx>
        <w:trPr>
          <w:trHeight w:val="510"/>
          <w:jc w:val="center"/>
        </w:trPr>
        <w:tc>
          <w:tcPr>
            <w:tcW w:w="6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0E244" w14:textId="77777777" w:rsidR="001E3C26" w:rsidRDefault="00000000">
            <w:pPr>
              <w:jc w:val="both"/>
              <w:rPr>
                <w:rFonts w:ascii="Times New Roman" w:hAnsi="Times New Roman"/>
                <w:kern w:val="0"/>
                <w:sz w:val="24"/>
                <w:szCs w:val="24"/>
                <w:lang w:eastAsia="pl-PL"/>
              </w:rPr>
            </w:pPr>
            <w:r>
              <w:rPr>
                <w:rFonts w:ascii="Times New Roman" w:hAnsi="Times New Roman"/>
                <w:kern w:val="0"/>
                <w:sz w:val="24"/>
                <w:szCs w:val="24"/>
                <w:lang w:eastAsia="pl-PL"/>
              </w:rPr>
              <w:t xml:space="preserve">Wnioskuję o utajnienie moich personaliów (zaznaczyć właściwe):  </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4F963" w14:textId="77777777" w:rsidR="001E3C26" w:rsidRDefault="00000000">
            <w:pPr>
              <w:jc w:val="both"/>
              <w:rPr>
                <w:rFonts w:ascii="Times New Roman" w:hAnsi="Times New Roman"/>
                <w:b/>
                <w:bCs/>
                <w:kern w:val="0"/>
                <w:sz w:val="24"/>
                <w:szCs w:val="24"/>
                <w:lang w:eastAsia="pl-PL"/>
              </w:rPr>
            </w:pPr>
            <w:r>
              <w:rPr>
                <w:rFonts w:ascii="Times New Roman" w:hAnsi="Times New Roman"/>
                <w:b/>
                <w:bCs/>
                <w:kern w:val="0"/>
                <w:sz w:val="24"/>
                <w:szCs w:val="24"/>
                <w:lang w:eastAsia="pl-PL"/>
              </w:rPr>
              <w:t>TAK</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004A9" w14:textId="77777777" w:rsidR="001E3C26" w:rsidRDefault="00000000">
            <w:pPr>
              <w:jc w:val="both"/>
              <w:rPr>
                <w:rFonts w:ascii="Times New Roman" w:hAnsi="Times New Roman"/>
                <w:b/>
                <w:bCs/>
                <w:kern w:val="0"/>
                <w:sz w:val="24"/>
                <w:szCs w:val="24"/>
                <w:lang w:eastAsia="pl-PL"/>
              </w:rPr>
            </w:pPr>
            <w:r>
              <w:rPr>
                <w:rFonts w:ascii="Times New Roman" w:hAnsi="Times New Roman"/>
                <w:b/>
                <w:bCs/>
                <w:kern w:val="0"/>
                <w:sz w:val="24"/>
                <w:szCs w:val="24"/>
                <w:lang w:eastAsia="pl-PL"/>
              </w:rPr>
              <w:t>NIE</w:t>
            </w:r>
          </w:p>
        </w:tc>
      </w:tr>
      <w:tr w:rsidR="001E3C26" w14:paraId="29E0E9E3"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1586" w14:textId="77777777" w:rsidR="001E3C26" w:rsidRDefault="00000000">
            <w:pPr>
              <w:pStyle w:val="Akapitzlist"/>
              <w:numPr>
                <w:ilvl w:val="0"/>
                <w:numId w:val="1"/>
              </w:numPr>
              <w:ind w:left="0"/>
              <w:jc w:val="both"/>
              <w:rPr>
                <w:rFonts w:ascii="Times New Roman" w:hAnsi="Times New Roman"/>
                <w:b/>
                <w:bCs/>
                <w:kern w:val="0"/>
                <w:sz w:val="24"/>
                <w:szCs w:val="24"/>
                <w:lang w:eastAsia="pl-PL"/>
              </w:rPr>
            </w:pPr>
            <w:r>
              <w:rPr>
                <w:rFonts w:ascii="Times New Roman" w:hAnsi="Times New Roman"/>
                <w:b/>
                <w:bCs/>
                <w:kern w:val="0"/>
                <w:sz w:val="24"/>
                <w:szCs w:val="24"/>
                <w:lang w:eastAsia="pl-PL"/>
              </w:rPr>
              <w:t>Status Dokonującego Zgłoszenia (właściwe zaznaczyć „x”)</w:t>
            </w:r>
          </w:p>
          <w:p w14:paraId="47D67CA3" w14:textId="77777777" w:rsidR="001E3C26" w:rsidRDefault="00000000">
            <w:pPr>
              <w:pStyle w:val="Akapitzlist"/>
              <w:numPr>
                <w:ilvl w:val="0"/>
                <w:numId w:val="1"/>
              </w:numPr>
              <w:spacing w:after="0"/>
              <w:ind w:left="0"/>
              <w:jc w:val="both"/>
            </w:pPr>
            <w:r>
              <w:rPr>
                <w:rFonts w:ascii="Times New Roman" w:hAnsi="Times New Roman"/>
              </w:rPr>
              <w:t>□ pracownik,</w:t>
            </w:r>
          </w:p>
          <w:p w14:paraId="0A785395" w14:textId="77777777" w:rsidR="001E3C26" w:rsidRDefault="00000000">
            <w:pPr>
              <w:spacing w:after="0" w:line="276" w:lineRule="auto"/>
              <w:rPr>
                <w:rFonts w:ascii="Times New Roman" w:hAnsi="Times New Roman"/>
              </w:rPr>
            </w:pPr>
            <w:r>
              <w:rPr>
                <w:rFonts w:ascii="Times New Roman" w:hAnsi="Times New Roman"/>
              </w:rPr>
              <w:t xml:space="preserve">□ były pracownik, </w:t>
            </w:r>
          </w:p>
          <w:p w14:paraId="452B30DA" w14:textId="77777777" w:rsidR="001E3C26" w:rsidRDefault="00000000">
            <w:pPr>
              <w:spacing w:after="0" w:line="276" w:lineRule="auto"/>
              <w:rPr>
                <w:rFonts w:ascii="Times New Roman" w:hAnsi="Times New Roman"/>
              </w:rPr>
            </w:pPr>
            <w:r>
              <w:rPr>
                <w:rFonts w:ascii="Times New Roman" w:hAnsi="Times New Roman"/>
              </w:rPr>
              <w:t>□ osoba ubiegająca się o zatrudnienie,</w:t>
            </w:r>
          </w:p>
          <w:p w14:paraId="24FDFE1A" w14:textId="77777777" w:rsidR="001E3C26" w:rsidRDefault="00000000">
            <w:pPr>
              <w:spacing w:after="0" w:line="276" w:lineRule="auto"/>
              <w:rPr>
                <w:rFonts w:ascii="Times New Roman" w:hAnsi="Times New Roman"/>
              </w:rPr>
            </w:pPr>
            <w:r>
              <w:rPr>
                <w:rFonts w:ascii="Times New Roman" w:hAnsi="Times New Roman"/>
              </w:rPr>
              <w:t xml:space="preserve">□ osoba świadcząca pracę na innej podstawie niż stosunek pracy, w tym na podstawie umowy cywilnoprawnej, szczególności umowy zlecenia, </w:t>
            </w:r>
          </w:p>
          <w:p w14:paraId="3F09FC4B" w14:textId="77777777" w:rsidR="001E3C26" w:rsidRDefault="00000000">
            <w:pPr>
              <w:spacing w:after="0" w:line="276" w:lineRule="auto"/>
              <w:rPr>
                <w:rFonts w:ascii="Times New Roman" w:hAnsi="Times New Roman"/>
              </w:rPr>
            </w:pPr>
            <w:r>
              <w:rPr>
                <w:rFonts w:ascii="Times New Roman" w:hAnsi="Times New Roman"/>
              </w:rPr>
              <w:t>□ stażysta,</w:t>
            </w:r>
          </w:p>
          <w:p w14:paraId="7D20A2B5" w14:textId="77777777" w:rsidR="001E3C26" w:rsidRDefault="00000000">
            <w:pPr>
              <w:spacing w:after="0" w:line="276" w:lineRule="auto"/>
              <w:rPr>
                <w:rFonts w:ascii="Times New Roman" w:hAnsi="Times New Roman"/>
              </w:rPr>
            </w:pPr>
            <w:r>
              <w:rPr>
                <w:rFonts w:ascii="Times New Roman" w:hAnsi="Times New Roman"/>
              </w:rPr>
              <w:t>□ praktykant,</w:t>
            </w:r>
          </w:p>
          <w:p w14:paraId="680EF54F" w14:textId="77777777" w:rsidR="001E3C26" w:rsidRDefault="00000000">
            <w:pPr>
              <w:spacing w:after="0" w:line="276" w:lineRule="auto"/>
              <w:rPr>
                <w:rFonts w:ascii="Times New Roman" w:hAnsi="Times New Roman"/>
              </w:rPr>
            </w:pPr>
            <w:r>
              <w:rPr>
                <w:rFonts w:ascii="Times New Roman" w:hAnsi="Times New Roman"/>
              </w:rPr>
              <w:t>□ wolontariusz,</w:t>
            </w:r>
          </w:p>
          <w:p w14:paraId="20E5C5C5" w14:textId="77777777" w:rsidR="001E3C26" w:rsidRDefault="00000000">
            <w:pPr>
              <w:spacing w:after="0" w:line="276" w:lineRule="auto"/>
              <w:rPr>
                <w:rFonts w:ascii="Times New Roman" w:hAnsi="Times New Roman"/>
              </w:rPr>
            </w:pPr>
            <w:r>
              <w:rPr>
                <w:rFonts w:ascii="Times New Roman" w:hAnsi="Times New Roman"/>
              </w:rPr>
              <w:t>□ inna ……………………………………………………………………………………………………………………….…..…….</w:t>
            </w:r>
          </w:p>
        </w:tc>
      </w:tr>
      <w:tr w:rsidR="001E3C26" w14:paraId="12093A81"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982B5" w14:textId="77777777" w:rsidR="001E3C26" w:rsidRDefault="00000000">
            <w:pPr>
              <w:pStyle w:val="Akapitzlist"/>
              <w:numPr>
                <w:ilvl w:val="0"/>
                <w:numId w:val="1"/>
              </w:numPr>
              <w:ind w:left="0"/>
              <w:jc w:val="both"/>
              <w:rPr>
                <w:rFonts w:ascii="Times New Roman" w:hAnsi="Times New Roman"/>
                <w:b/>
                <w:bCs/>
                <w:kern w:val="0"/>
                <w:sz w:val="24"/>
                <w:szCs w:val="24"/>
                <w:lang w:eastAsia="pl-PL"/>
              </w:rPr>
            </w:pPr>
            <w:r>
              <w:rPr>
                <w:rFonts w:ascii="Times New Roman" w:hAnsi="Times New Roman"/>
                <w:b/>
                <w:bCs/>
                <w:kern w:val="0"/>
                <w:sz w:val="24"/>
                <w:szCs w:val="24"/>
                <w:lang w:eastAsia="pl-PL"/>
              </w:rPr>
              <w:t>Informacje szczegółowe:</w:t>
            </w:r>
          </w:p>
          <w:p w14:paraId="34981A0B" w14:textId="77777777" w:rsidR="001E3C26" w:rsidRDefault="00000000">
            <w:pPr>
              <w:pStyle w:val="Akapitzlist"/>
              <w:numPr>
                <w:ilvl w:val="0"/>
                <w:numId w:val="1"/>
              </w:numPr>
              <w:ind w:left="0"/>
              <w:jc w:val="both"/>
            </w:pPr>
            <w:r>
              <w:rPr>
                <w:rFonts w:ascii="Times New Roman" w:hAnsi="Times New Roman"/>
                <w:kern w:val="0"/>
                <w:sz w:val="24"/>
                <w:szCs w:val="24"/>
                <w:lang w:eastAsia="pl-PL"/>
              </w:rPr>
              <w:t xml:space="preserve">Data oraz miejsce zaistnienia naruszenia prawa </w:t>
            </w:r>
          </w:p>
          <w:p w14:paraId="4A2BEBFE" w14:textId="77777777" w:rsidR="001E3C26" w:rsidRDefault="00000000">
            <w:pPr>
              <w:pStyle w:val="Akapitzlist"/>
              <w:numPr>
                <w:ilvl w:val="0"/>
                <w:numId w:val="1"/>
              </w:numPr>
              <w:ind w:left="0"/>
              <w:jc w:val="both"/>
            </w:pPr>
            <w:r>
              <w:rPr>
                <w:rFonts w:ascii="Times New Roman" w:hAnsi="Times New Roman"/>
                <w:kern w:val="0"/>
                <w:sz w:val="24"/>
                <w:szCs w:val="24"/>
                <w:lang w:eastAsia="pl-PL"/>
              </w:rPr>
              <w:t>lub datę i miejsce pozyskania informacji o naruszeniu prawa:</w:t>
            </w:r>
          </w:p>
        </w:tc>
      </w:tr>
      <w:tr w:rsidR="001E3C26" w14:paraId="5608C2B0"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286E" w14:textId="77777777" w:rsidR="001E3C26" w:rsidRDefault="00000000">
            <w:pPr>
              <w:pStyle w:val="Akapitzlist"/>
              <w:numPr>
                <w:ilvl w:val="0"/>
                <w:numId w:val="1"/>
              </w:numPr>
              <w:spacing w:after="0" w:line="276" w:lineRule="auto"/>
              <w:ind w:left="0"/>
              <w:jc w:val="both"/>
            </w:pPr>
            <w:r>
              <w:rPr>
                <w:rFonts w:ascii="Times New Roman" w:hAnsi="Times New Roman"/>
                <w:b/>
                <w:bCs/>
                <w:kern w:val="0"/>
                <w:sz w:val="24"/>
                <w:szCs w:val="24"/>
                <w:lang w:eastAsia="pl-PL"/>
              </w:rPr>
              <w:t xml:space="preserve">Charakterystyka nieprawidłowości; </w:t>
            </w:r>
            <w:r>
              <w:rPr>
                <w:rFonts w:ascii="Times New Roman" w:hAnsi="Times New Roman"/>
                <w:b/>
                <w:kern w:val="0"/>
                <w:sz w:val="18"/>
                <w:szCs w:val="18"/>
                <w:lang w:eastAsia="pl-PL"/>
              </w:rPr>
              <w:t>(jeśli to tylko możliwe należy postawić krzyżyk przy wyrażeniu opisującym nieprawidłowość)</w:t>
            </w:r>
          </w:p>
          <w:p w14:paraId="7819B4F6"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naruszenie zasad kodeksu etyki i dobrych obyczajów,</w:t>
            </w:r>
          </w:p>
          <w:p w14:paraId="0D4039A1"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naruszenie przepisów prawa w tym m.in. dot. zamówień publicznych</w:t>
            </w:r>
          </w:p>
          <w:p w14:paraId="73EF9D7E"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xml:space="preserve">□ czynności powodujące utratę reputacji DPS </w:t>
            </w:r>
          </w:p>
          <w:p w14:paraId="4A79D9F7"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naruszenia praw człowieka stwarzające lub mogące stwarzać zagrożenia życia, zdrowia lub wolności osobistej</w:t>
            </w:r>
          </w:p>
          <w:p w14:paraId="3FABC7D9"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naruszenie praw pracowniczych</w:t>
            </w:r>
          </w:p>
          <w:p w14:paraId="3C1EB7FC"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stwarzającym lub mogącym stwarzać zagrożenie dla bezpieczeństwa publicznego lub środowiska</w:t>
            </w:r>
          </w:p>
          <w:p w14:paraId="01850476" w14:textId="77777777" w:rsidR="001E3C26" w:rsidRDefault="00000000">
            <w:pPr>
              <w:spacing w:after="0" w:line="276" w:lineRule="auto"/>
              <w:jc w:val="both"/>
              <w:rPr>
                <w:rFonts w:ascii="Times New Roman" w:hAnsi="Times New Roman"/>
                <w:kern w:val="0"/>
                <w:sz w:val="24"/>
                <w:szCs w:val="24"/>
                <w:lang w:eastAsia="pl-PL"/>
              </w:rPr>
            </w:pPr>
            <w:r>
              <w:rPr>
                <w:rFonts w:ascii="Times New Roman" w:hAnsi="Times New Roman"/>
                <w:kern w:val="0"/>
                <w:sz w:val="24"/>
                <w:szCs w:val="24"/>
                <w:lang w:eastAsia="pl-PL"/>
              </w:rPr>
              <w:t>□   działań o charakterze korupcyjnym, w tym łapownictwo czynne lub bierne, oszustwo, fałszerstwo, wyłudzenie lub użycie poświadczenia nieprawdy</w:t>
            </w:r>
          </w:p>
          <w:p w14:paraId="6708C209" w14:textId="77777777" w:rsidR="001E3C26" w:rsidRDefault="00000000">
            <w:pPr>
              <w:spacing w:after="0" w:line="276" w:lineRule="auto"/>
              <w:jc w:val="both"/>
            </w:pPr>
            <w:r>
              <w:rPr>
                <w:rFonts w:ascii="Times New Roman" w:hAnsi="Times New Roman"/>
                <w:kern w:val="0"/>
                <w:sz w:val="24"/>
                <w:szCs w:val="24"/>
                <w:lang w:eastAsia="pl-PL"/>
              </w:rPr>
              <w:t>□   działalności zmierzającej do zatajenia któregokolwiek z naruszeń wymienionych powyżej</w:t>
            </w:r>
          </w:p>
        </w:tc>
      </w:tr>
      <w:tr w:rsidR="001E3C26" w14:paraId="211B6631"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1C310" w14:textId="77777777" w:rsidR="001E3C26" w:rsidRDefault="00000000">
            <w:pPr>
              <w:pStyle w:val="Akapitzlist"/>
              <w:ind w:left="0"/>
              <w:rPr>
                <w:rFonts w:ascii="Times New Roman" w:hAnsi="Times New Roman"/>
                <w:b/>
                <w:kern w:val="0"/>
                <w:sz w:val="24"/>
                <w:szCs w:val="24"/>
                <w:lang w:eastAsia="pl-PL"/>
              </w:rPr>
            </w:pPr>
            <w:r>
              <w:rPr>
                <w:rFonts w:ascii="Times New Roman" w:hAnsi="Times New Roman"/>
                <w:b/>
                <w:kern w:val="0"/>
                <w:sz w:val="24"/>
                <w:szCs w:val="24"/>
                <w:lang w:eastAsia="pl-PL"/>
              </w:rPr>
              <w:t>Opis nieprawidłowości</w:t>
            </w:r>
          </w:p>
          <w:p w14:paraId="0F451096" w14:textId="77777777" w:rsidR="001E3C26" w:rsidRDefault="001E3C26">
            <w:pPr>
              <w:jc w:val="both"/>
              <w:rPr>
                <w:rFonts w:ascii="Times New Roman" w:hAnsi="Times New Roman"/>
                <w:b/>
                <w:bCs/>
                <w:kern w:val="0"/>
                <w:sz w:val="24"/>
                <w:szCs w:val="24"/>
                <w:lang w:eastAsia="pl-PL"/>
              </w:rPr>
            </w:pPr>
          </w:p>
          <w:p w14:paraId="679A00D0" w14:textId="77777777" w:rsidR="001E3C26" w:rsidRDefault="001E3C26">
            <w:pPr>
              <w:jc w:val="both"/>
              <w:rPr>
                <w:rFonts w:ascii="Times New Roman" w:hAnsi="Times New Roman"/>
                <w:b/>
                <w:bCs/>
                <w:kern w:val="0"/>
                <w:sz w:val="24"/>
                <w:szCs w:val="24"/>
                <w:lang w:eastAsia="pl-PL"/>
              </w:rPr>
            </w:pPr>
          </w:p>
          <w:p w14:paraId="1A1E1FDB" w14:textId="77777777" w:rsidR="001E3C26" w:rsidRDefault="001E3C26">
            <w:pPr>
              <w:jc w:val="both"/>
              <w:rPr>
                <w:rFonts w:ascii="Times New Roman" w:hAnsi="Times New Roman"/>
                <w:b/>
                <w:bCs/>
                <w:kern w:val="0"/>
                <w:sz w:val="24"/>
                <w:szCs w:val="24"/>
                <w:lang w:eastAsia="pl-PL"/>
              </w:rPr>
            </w:pPr>
          </w:p>
          <w:p w14:paraId="10B8C471" w14:textId="77777777" w:rsidR="001E3C26" w:rsidRDefault="001E3C26">
            <w:pPr>
              <w:jc w:val="both"/>
              <w:rPr>
                <w:rFonts w:ascii="Times New Roman" w:hAnsi="Times New Roman"/>
                <w:b/>
                <w:bCs/>
                <w:kern w:val="0"/>
                <w:sz w:val="24"/>
                <w:szCs w:val="24"/>
                <w:lang w:eastAsia="pl-PL"/>
              </w:rPr>
            </w:pPr>
          </w:p>
          <w:p w14:paraId="1B54D927" w14:textId="77777777" w:rsidR="001E3C26" w:rsidRDefault="001E3C26">
            <w:pPr>
              <w:jc w:val="both"/>
              <w:rPr>
                <w:rFonts w:ascii="Times New Roman" w:hAnsi="Times New Roman"/>
                <w:b/>
                <w:bCs/>
                <w:kern w:val="0"/>
                <w:sz w:val="24"/>
                <w:szCs w:val="24"/>
                <w:lang w:eastAsia="pl-PL"/>
              </w:rPr>
            </w:pPr>
          </w:p>
        </w:tc>
      </w:tr>
      <w:tr w:rsidR="001E3C26" w14:paraId="2162F0D6" w14:textId="77777777">
        <w:tblPrEx>
          <w:tblCellMar>
            <w:top w:w="0" w:type="dxa"/>
            <w:bottom w:w="0" w:type="dxa"/>
          </w:tblCellMar>
        </w:tblPrEx>
        <w:trPr>
          <w:trHeight w:val="198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C220B" w14:textId="77777777" w:rsidR="001E3C26" w:rsidRDefault="00000000">
            <w:pPr>
              <w:jc w:val="both"/>
            </w:pPr>
            <w:r>
              <w:rPr>
                <w:rFonts w:ascii="Times New Roman" w:hAnsi="Times New Roman"/>
                <w:b/>
                <w:kern w:val="0"/>
                <w:sz w:val="24"/>
                <w:szCs w:val="24"/>
                <w:lang w:eastAsia="pl-PL"/>
              </w:rPr>
              <w:lastRenderedPageBreak/>
              <w:t xml:space="preserve"> Świadkowie </w:t>
            </w:r>
          </w:p>
          <w:p w14:paraId="3F22DB56" w14:textId="77777777" w:rsidR="001E3C26" w:rsidRDefault="00000000">
            <w:pPr>
              <w:jc w:val="both"/>
              <w:rPr>
                <w:rFonts w:ascii="Times New Roman" w:hAnsi="Times New Roman"/>
                <w:bCs/>
                <w:kern w:val="0"/>
                <w:sz w:val="24"/>
                <w:szCs w:val="24"/>
                <w:lang w:eastAsia="pl-PL"/>
              </w:rPr>
            </w:pPr>
            <w:r>
              <w:rPr>
                <w:rFonts w:ascii="Times New Roman" w:hAnsi="Times New Roman"/>
                <w:bCs/>
                <w:kern w:val="0"/>
                <w:sz w:val="24"/>
                <w:szCs w:val="24"/>
                <w:lang w:eastAsia="pl-PL"/>
              </w:rPr>
              <w:t>1. Imię i nazwisko</w:t>
            </w:r>
          </w:p>
          <w:p w14:paraId="374535D4" w14:textId="77777777" w:rsidR="001E3C26" w:rsidRDefault="00000000">
            <w:pPr>
              <w:jc w:val="both"/>
              <w:rPr>
                <w:rFonts w:ascii="Times New Roman" w:hAnsi="Times New Roman"/>
                <w:bCs/>
                <w:kern w:val="0"/>
                <w:sz w:val="24"/>
                <w:szCs w:val="24"/>
                <w:lang w:eastAsia="pl-PL"/>
              </w:rPr>
            </w:pPr>
            <w:r>
              <w:rPr>
                <w:rFonts w:ascii="Times New Roman" w:hAnsi="Times New Roman"/>
                <w:bCs/>
                <w:kern w:val="0"/>
                <w:sz w:val="24"/>
                <w:szCs w:val="24"/>
                <w:lang w:eastAsia="pl-PL"/>
              </w:rPr>
              <w:t>2. Imię i nazwisko</w:t>
            </w:r>
          </w:p>
          <w:p w14:paraId="752ED9B5" w14:textId="77777777" w:rsidR="001E3C26" w:rsidRDefault="00000000">
            <w:pPr>
              <w:jc w:val="both"/>
              <w:rPr>
                <w:rFonts w:ascii="Times New Roman" w:hAnsi="Times New Roman"/>
                <w:bCs/>
                <w:kern w:val="0"/>
                <w:sz w:val="24"/>
                <w:szCs w:val="24"/>
                <w:lang w:eastAsia="pl-PL"/>
              </w:rPr>
            </w:pPr>
            <w:r>
              <w:rPr>
                <w:rFonts w:ascii="Times New Roman" w:hAnsi="Times New Roman"/>
                <w:bCs/>
                <w:kern w:val="0"/>
                <w:sz w:val="24"/>
                <w:szCs w:val="24"/>
                <w:lang w:eastAsia="pl-PL"/>
              </w:rPr>
              <w:t>3. Imię i nazwisko</w:t>
            </w:r>
          </w:p>
        </w:tc>
      </w:tr>
      <w:tr w:rsidR="001E3C26" w14:paraId="369C22B7"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E13C9" w14:textId="77777777" w:rsidR="001E3C26" w:rsidRDefault="00000000">
            <w:pPr>
              <w:rPr>
                <w:rFonts w:ascii="Times New Roman" w:hAnsi="Times New Roman"/>
                <w:b/>
                <w:kern w:val="0"/>
                <w:sz w:val="24"/>
                <w:szCs w:val="24"/>
                <w:lang w:eastAsia="pl-PL"/>
              </w:rPr>
            </w:pPr>
            <w:r>
              <w:rPr>
                <w:rFonts w:ascii="Times New Roman" w:hAnsi="Times New Roman"/>
                <w:b/>
                <w:kern w:val="0"/>
                <w:sz w:val="24"/>
                <w:szCs w:val="24"/>
                <w:lang w:eastAsia="pl-PL"/>
              </w:rPr>
              <w:t>Wskazanie wszystkich dowodów i informacji, jakimi dysponuje zgłaszający, które mogą okazać się pomocne w procesie rozpatrywania Zgłoszenia (należy dołączyć je do zgłoszenia):</w:t>
            </w:r>
          </w:p>
          <w:p w14:paraId="760A023F" w14:textId="77777777" w:rsidR="001E3C26" w:rsidRDefault="001E3C26">
            <w:pPr>
              <w:jc w:val="both"/>
              <w:rPr>
                <w:rFonts w:ascii="Times New Roman" w:hAnsi="Times New Roman"/>
                <w:b/>
                <w:bCs/>
                <w:kern w:val="0"/>
                <w:sz w:val="24"/>
                <w:szCs w:val="24"/>
                <w:lang w:eastAsia="pl-PL"/>
              </w:rPr>
            </w:pPr>
          </w:p>
          <w:p w14:paraId="79053161" w14:textId="77777777" w:rsidR="001E3C26" w:rsidRDefault="001E3C26">
            <w:pPr>
              <w:jc w:val="both"/>
              <w:rPr>
                <w:rFonts w:ascii="Times New Roman" w:hAnsi="Times New Roman"/>
                <w:b/>
                <w:bCs/>
                <w:kern w:val="0"/>
                <w:sz w:val="24"/>
                <w:szCs w:val="24"/>
                <w:lang w:eastAsia="pl-PL"/>
              </w:rPr>
            </w:pPr>
          </w:p>
          <w:p w14:paraId="5744583D" w14:textId="77777777" w:rsidR="001E3C26" w:rsidRDefault="001E3C26">
            <w:pPr>
              <w:jc w:val="both"/>
              <w:rPr>
                <w:rFonts w:ascii="Times New Roman" w:hAnsi="Times New Roman"/>
                <w:b/>
                <w:bCs/>
                <w:kern w:val="0"/>
                <w:sz w:val="24"/>
                <w:szCs w:val="24"/>
                <w:lang w:eastAsia="pl-PL"/>
              </w:rPr>
            </w:pPr>
          </w:p>
          <w:p w14:paraId="73F9FBB1" w14:textId="77777777" w:rsidR="001E3C26" w:rsidRDefault="001E3C26">
            <w:pPr>
              <w:jc w:val="both"/>
              <w:rPr>
                <w:rFonts w:ascii="Times New Roman" w:hAnsi="Times New Roman"/>
                <w:b/>
                <w:bCs/>
                <w:kern w:val="0"/>
                <w:sz w:val="24"/>
                <w:szCs w:val="24"/>
                <w:lang w:eastAsia="pl-PL"/>
              </w:rPr>
            </w:pPr>
          </w:p>
          <w:p w14:paraId="5839A5D8" w14:textId="77777777" w:rsidR="001E3C26" w:rsidRDefault="001E3C26">
            <w:pPr>
              <w:jc w:val="both"/>
              <w:rPr>
                <w:rFonts w:ascii="Times New Roman" w:hAnsi="Times New Roman"/>
                <w:b/>
                <w:bCs/>
                <w:kern w:val="0"/>
                <w:sz w:val="24"/>
                <w:szCs w:val="24"/>
                <w:lang w:eastAsia="pl-PL"/>
              </w:rPr>
            </w:pPr>
          </w:p>
        </w:tc>
      </w:tr>
      <w:tr w:rsidR="001E3C26" w14:paraId="6DF6235D" w14:textId="77777777">
        <w:tblPrEx>
          <w:tblCellMar>
            <w:top w:w="0" w:type="dxa"/>
            <w:bottom w:w="0" w:type="dxa"/>
          </w:tblCellMar>
        </w:tblPrEx>
        <w:trPr>
          <w:trHeight w:val="510"/>
          <w:jc w:val="center"/>
        </w:trPr>
        <w:tc>
          <w:tcPr>
            <w:tcW w:w="10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C98C1" w14:textId="77777777" w:rsidR="001E3C26" w:rsidRDefault="00000000">
            <w:pPr>
              <w:jc w:val="both"/>
              <w:rPr>
                <w:rFonts w:ascii="Times New Roman" w:hAnsi="Times New Roman"/>
                <w:b/>
                <w:bCs/>
                <w:kern w:val="0"/>
                <w:sz w:val="24"/>
                <w:szCs w:val="24"/>
                <w:lang w:eastAsia="pl-PL"/>
              </w:rPr>
            </w:pPr>
            <w:r>
              <w:rPr>
                <w:rFonts w:ascii="Times New Roman" w:hAnsi="Times New Roman"/>
                <w:b/>
                <w:bCs/>
                <w:kern w:val="0"/>
                <w:sz w:val="24"/>
                <w:szCs w:val="24"/>
                <w:lang w:eastAsia="pl-PL"/>
              </w:rPr>
              <w:t xml:space="preserve"> Oświadczam, że dokonując zgłoszenia:</w:t>
            </w:r>
          </w:p>
          <w:p w14:paraId="75ACE885" w14:textId="77777777" w:rsidR="001E3C26" w:rsidRDefault="00000000">
            <w:pPr>
              <w:pStyle w:val="Akapitzlist"/>
              <w:numPr>
                <w:ilvl w:val="0"/>
                <w:numId w:val="2"/>
              </w:numPr>
              <w:spacing w:after="0"/>
              <w:jc w:val="both"/>
            </w:pPr>
            <w:r>
              <w:rPr>
                <w:rFonts w:ascii="Times New Roman" w:hAnsi="Times New Roman"/>
                <w:kern w:val="0"/>
                <w:sz w:val="24"/>
                <w:szCs w:val="24"/>
                <w:lang w:eastAsia="pl-PL"/>
              </w:rPr>
              <w:t>działam w dobrej wierze,</w:t>
            </w:r>
          </w:p>
          <w:p w14:paraId="0561304E" w14:textId="77777777" w:rsidR="001E3C26" w:rsidRDefault="00000000">
            <w:pPr>
              <w:pStyle w:val="Akapitzlist"/>
              <w:numPr>
                <w:ilvl w:val="0"/>
                <w:numId w:val="2"/>
              </w:numPr>
              <w:spacing w:after="0"/>
              <w:jc w:val="both"/>
            </w:pPr>
            <w:r>
              <w:rPr>
                <w:rFonts w:ascii="Times New Roman" w:hAnsi="Times New Roman"/>
                <w:kern w:val="0"/>
                <w:sz w:val="24"/>
                <w:szCs w:val="24"/>
                <w:lang w:eastAsia="pl-PL"/>
              </w:rPr>
              <w:t>posiadam uzasadnione przekonanie, że zawarte w zgłoszeniu informacje i zarzuty są prawdziwe,</w:t>
            </w:r>
          </w:p>
          <w:p w14:paraId="7C86C8B8" w14:textId="77777777" w:rsidR="001E3C26" w:rsidRDefault="00000000">
            <w:pPr>
              <w:pStyle w:val="Akapitzlist"/>
              <w:numPr>
                <w:ilvl w:val="0"/>
                <w:numId w:val="2"/>
              </w:numPr>
              <w:spacing w:after="0"/>
              <w:jc w:val="both"/>
            </w:pPr>
            <w:r>
              <w:rPr>
                <w:rFonts w:ascii="Times New Roman" w:hAnsi="Times New Roman"/>
                <w:kern w:val="0"/>
                <w:sz w:val="24"/>
                <w:szCs w:val="24"/>
                <w:lang w:eastAsia="pl-PL"/>
              </w:rPr>
              <w:t>nie dokonuję zgłoszenia w celu osiągnięcia korzyści,</w:t>
            </w:r>
          </w:p>
          <w:p w14:paraId="59CF3760" w14:textId="77777777" w:rsidR="001E3C26" w:rsidRDefault="00000000">
            <w:pPr>
              <w:pStyle w:val="Akapitzlist"/>
              <w:numPr>
                <w:ilvl w:val="0"/>
                <w:numId w:val="2"/>
              </w:numPr>
              <w:spacing w:after="0"/>
              <w:jc w:val="both"/>
            </w:pPr>
            <w:r>
              <w:rPr>
                <w:rFonts w:ascii="Times New Roman" w:hAnsi="Times New Roman"/>
                <w:kern w:val="0"/>
                <w:sz w:val="24"/>
                <w:szCs w:val="24"/>
                <w:lang w:eastAsia="pl-PL"/>
              </w:rPr>
              <w:t>ujawnione informacje są zgodne ze stanem mojej wiedzy i ujawniłem wszystkie znane mi fakty i okoliczności dotyczące przedmiotu zgłoszenia,</w:t>
            </w:r>
          </w:p>
          <w:p w14:paraId="7D8C3384" w14:textId="71A93119" w:rsidR="001E3C26" w:rsidRDefault="00000000">
            <w:pPr>
              <w:pStyle w:val="Akapitzlist"/>
              <w:numPr>
                <w:ilvl w:val="0"/>
                <w:numId w:val="2"/>
              </w:numPr>
              <w:spacing w:after="0"/>
              <w:jc w:val="both"/>
            </w:pPr>
            <w:r>
              <w:rPr>
                <w:rFonts w:ascii="Times New Roman" w:hAnsi="Times New Roman"/>
                <w:kern w:val="0"/>
                <w:sz w:val="24"/>
                <w:szCs w:val="24"/>
                <w:lang w:eastAsia="pl-PL"/>
              </w:rPr>
              <w:t>znana jest mi obowiązująca w DPS w Rzadkowie Procedura zgłaszania naruszeń prawa oraz ochrony Sygnalistów.</w:t>
            </w:r>
          </w:p>
          <w:p w14:paraId="06A14066" w14:textId="77777777" w:rsidR="001E3C26" w:rsidRDefault="00000000">
            <w:pPr>
              <w:spacing w:after="0"/>
              <w:jc w:val="both"/>
              <w:rPr>
                <w:rFonts w:ascii="Times New Roman" w:hAnsi="Times New Roman"/>
                <w:kern w:val="0"/>
                <w:sz w:val="24"/>
                <w:szCs w:val="24"/>
                <w:lang w:eastAsia="pl-PL"/>
              </w:rPr>
            </w:pPr>
            <w:r>
              <w:rPr>
                <w:rFonts w:ascii="Times New Roman" w:hAnsi="Times New Roman"/>
                <w:kern w:val="0"/>
                <w:sz w:val="24"/>
                <w:szCs w:val="24"/>
                <w:lang w:eastAsia="pl-PL"/>
              </w:rPr>
              <w:t>Oświadczam, że zapoznałem się i akceptuję treść Klauzuli informacyjnej RODO, załączonej do Formularza Zgłoszenia</w:t>
            </w:r>
          </w:p>
          <w:p w14:paraId="73303CD4" w14:textId="77777777" w:rsidR="001E3C26" w:rsidRDefault="00000000">
            <w:pPr>
              <w:jc w:val="right"/>
            </w:pPr>
            <w:r>
              <w:rPr>
                <w:rFonts w:ascii="Times New Roman" w:hAnsi="Times New Roman"/>
                <w:b/>
                <w:bCs/>
                <w:kern w:val="0"/>
                <w:sz w:val="24"/>
                <w:szCs w:val="24"/>
                <w:lang w:eastAsia="pl-PL"/>
              </w:rPr>
              <w:t xml:space="preserve">                                                                                                ………………………………………………..</w:t>
            </w:r>
            <w:r>
              <w:rPr>
                <w:rFonts w:ascii="Times New Roman" w:hAnsi="Times New Roman"/>
                <w:b/>
                <w:bCs/>
                <w:kern w:val="0"/>
                <w:sz w:val="24"/>
                <w:szCs w:val="24"/>
                <w:lang w:eastAsia="pl-PL"/>
              </w:rPr>
              <w:br/>
              <w:t xml:space="preserve">                                                                                     </w:t>
            </w:r>
            <w:r>
              <w:rPr>
                <w:rFonts w:ascii="Times New Roman" w:hAnsi="Times New Roman"/>
                <w:kern w:val="0"/>
                <w:sz w:val="24"/>
                <w:szCs w:val="24"/>
                <w:lang w:eastAsia="pl-PL"/>
              </w:rPr>
              <w:t>czytelny podpis osoby dokonującej zgłoszenia</w:t>
            </w:r>
          </w:p>
          <w:p w14:paraId="1C9A7E90" w14:textId="77777777" w:rsidR="001E3C26" w:rsidRDefault="00000000">
            <w:pPr>
              <w:jc w:val="both"/>
              <w:rPr>
                <w:rFonts w:ascii="Times New Roman" w:hAnsi="Times New Roman"/>
                <w:b/>
                <w:bCs/>
                <w:kern w:val="0"/>
                <w:sz w:val="24"/>
                <w:szCs w:val="24"/>
                <w:lang w:eastAsia="pl-PL"/>
              </w:rPr>
            </w:pPr>
            <w:r>
              <w:rPr>
                <w:rFonts w:ascii="Times New Roman" w:hAnsi="Times New Roman"/>
                <w:b/>
                <w:bCs/>
                <w:kern w:val="0"/>
                <w:sz w:val="24"/>
                <w:szCs w:val="24"/>
                <w:lang w:eastAsia="pl-PL"/>
              </w:rPr>
              <w:t xml:space="preserve">                                                                                                           </w:t>
            </w:r>
          </w:p>
        </w:tc>
      </w:tr>
    </w:tbl>
    <w:p w14:paraId="16B7AAD0" w14:textId="77777777" w:rsidR="001E3C26" w:rsidRDefault="001E3C26">
      <w:pPr>
        <w:jc w:val="both"/>
        <w:rPr>
          <w:rFonts w:ascii="Times New Roman" w:hAnsi="Times New Roman"/>
          <w:b/>
          <w:bCs/>
          <w:kern w:val="0"/>
          <w:sz w:val="24"/>
          <w:szCs w:val="24"/>
          <w:lang w:eastAsia="pl-PL"/>
        </w:rPr>
      </w:pPr>
    </w:p>
    <w:p w14:paraId="1F20A323" w14:textId="77777777" w:rsidR="001E3C26" w:rsidRDefault="00000000">
      <w:pPr>
        <w:rPr>
          <w:rFonts w:ascii="Times New Roman" w:hAnsi="Times New Roman"/>
          <w:b/>
          <w:bCs/>
        </w:rPr>
      </w:pPr>
      <w:r>
        <w:rPr>
          <w:rFonts w:ascii="Times New Roman" w:hAnsi="Times New Roman"/>
          <w:b/>
          <w:bCs/>
        </w:rPr>
        <w:t>POUCZENIE</w:t>
      </w:r>
    </w:p>
    <w:p w14:paraId="421F4AAF" w14:textId="77777777" w:rsidR="001E3C26" w:rsidRDefault="00000000">
      <w:pPr>
        <w:spacing w:line="276" w:lineRule="auto"/>
        <w:ind w:left="-567" w:right="-850"/>
        <w:jc w:val="both"/>
        <w:rPr>
          <w:rFonts w:ascii="Times New Roman" w:hAnsi="Times New Roman"/>
        </w:rPr>
      </w:pPr>
      <w:r>
        <w:rPr>
          <w:rFonts w:ascii="Times New Roman" w:hAnsi="Times New Roman"/>
        </w:rPr>
        <w:t>1. 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4580F4AA" w14:textId="77777777" w:rsidR="001E3C26" w:rsidRDefault="00000000">
      <w:pPr>
        <w:spacing w:line="276" w:lineRule="auto"/>
        <w:ind w:left="-567" w:right="-850"/>
        <w:jc w:val="both"/>
        <w:rPr>
          <w:rFonts w:ascii="Times New Roman" w:hAnsi="Times New Roman"/>
        </w:rPr>
      </w:pPr>
      <w:r>
        <w:rPr>
          <w:rFonts w:ascii="Times New Roman" w:hAnsi="Times New Roman"/>
        </w:rPr>
        <w:t>2. W przypadku zgłaszającego, świadczącego na rzecz DPS usługi lub dostarczającego towary, na podstawie umowy cywilnoprawnej, ustalenie dokonania zgłoszenia w złej wierze, skutkować może rozwiązaniem tejże umowy i definitywnym zakończeniem współpracy pomiędzy stronami z winy zgłaszającego na zasadach określonych w umowie.</w:t>
      </w:r>
    </w:p>
    <w:p w14:paraId="7F36F678" w14:textId="77777777" w:rsidR="001E3C26" w:rsidRDefault="00000000">
      <w:pPr>
        <w:spacing w:line="276" w:lineRule="auto"/>
        <w:ind w:left="-567" w:right="-850"/>
        <w:jc w:val="both"/>
        <w:rPr>
          <w:rFonts w:ascii="Times New Roman" w:hAnsi="Times New Roman"/>
        </w:rPr>
      </w:pPr>
      <w:r>
        <w:rPr>
          <w:rFonts w:ascii="Times New Roman" w:hAnsi="Times New Roman"/>
        </w:rPr>
        <w:t>3. Niezależnie od skutków wskazanych powyżej, zgłaszający świadomie dokonujący zgłoszenia w złej wierze, może zostać pociągnięty do odpowiedzialności odszkodowawczej, w przypadku wystąpienia szkody po stronie DPS w związku ze zgłoszeniem.</w:t>
      </w:r>
    </w:p>
    <w:p w14:paraId="7A9A5C31" w14:textId="77777777" w:rsidR="001E3C26" w:rsidRDefault="001E3C26">
      <w:pPr>
        <w:jc w:val="both"/>
      </w:pPr>
    </w:p>
    <w:p w14:paraId="0ECFB4B9" w14:textId="77777777" w:rsidR="001E3C26" w:rsidRDefault="001E3C26">
      <w:pPr>
        <w:jc w:val="center"/>
        <w:rPr>
          <w:rFonts w:ascii="Times New Roman" w:hAnsi="Times New Roman"/>
          <w:bCs/>
          <w:i/>
          <w:iCs/>
        </w:rPr>
      </w:pPr>
    </w:p>
    <w:p w14:paraId="5154C67E" w14:textId="77777777" w:rsidR="001E3C26" w:rsidRDefault="00000000">
      <w:pPr>
        <w:spacing w:line="276" w:lineRule="auto"/>
        <w:jc w:val="center"/>
        <w:rPr>
          <w:rFonts w:ascii="Times New Roman" w:hAnsi="Times New Roman"/>
          <w:b/>
          <w:bCs/>
          <w:iCs/>
        </w:rPr>
      </w:pPr>
      <w:r>
        <w:rPr>
          <w:rFonts w:ascii="Times New Roman" w:hAnsi="Times New Roman"/>
          <w:b/>
          <w:bCs/>
          <w:iCs/>
        </w:rPr>
        <w:lastRenderedPageBreak/>
        <w:t>KLAUZULA INFORMACYJNA W ZWIĄZKU Z PRZETWARZANIEM DANYCH OSOBOWYCH SYGNALISTY ORAZ Z PROWADZENIEM POSTĘPOWANIA WSZCZĘTEGO NA PODSTAWIE ZGŁOSZENIA PRZYPADKU NARUSZENIA PRAWA.</w:t>
      </w:r>
    </w:p>
    <w:p w14:paraId="3C4FACD6" w14:textId="77777777" w:rsidR="001E3C26" w:rsidRDefault="00000000">
      <w:pPr>
        <w:numPr>
          <w:ilvl w:val="0"/>
          <w:numId w:val="3"/>
        </w:numPr>
        <w:suppressAutoHyphens w:val="0"/>
        <w:spacing w:after="0" w:line="276" w:lineRule="auto"/>
        <w:ind w:left="426" w:hanging="426"/>
        <w:jc w:val="both"/>
      </w:pPr>
      <w:r>
        <w:rPr>
          <w:rFonts w:ascii="Times New Roman" w:hAnsi="Times New Roman"/>
          <w:b/>
          <w:sz w:val="20"/>
          <w:szCs w:val="20"/>
        </w:rPr>
        <w:t>Administratorem danych osobowych</w:t>
      </w:r>
      <w:r>
        <w:rPr>
          <w:rFonts w:ascii="Times New Roman" w:hAnsi="Times New Roman"/>
          <w:sz w:val="20"/>
          <w:szCs w:val="20"/>
        </w:rPr>
        <w:t xml:space="preserve"> jest Dom Pomocy Społecznej w Rzadkowie, ul. Szybowników 50, Rzadkowo, 64-810 Kaczory, w imieniu którego działa Dyrektor tego Domu. </w:t>
      </w:r>
    </w:p>
    <w:p w14:paraId="57A65825" w14:textId="77777777" w:rsidR="001E3C26" w:rsidRDefault="00000000">
      <w:pPr>
        <w:numPr>
          <w:ilvl w:val="0"/>
          <w:numId w:val="3"/>
        </w:numPr>
        <w:suppressAutoHyphens w:val="0"/>
        <w:spacing w:after="0" w:line="276" w:lineRule="auto"/>
        <w:ind w:left="426" w:hanging="426"/>
        <w:jc w:val="both"/>
      </w:pPr>
      <w:r>
        <w:rPr>
          <w:rFonts w:ascii="Times New Roman" w:hAnsi="Times New Roman"/>
          <w:b/>
          <w:sz w:val="20"/>
          <w:szCs w:val="20"/>
        </w:rPr>
        <w:t>Administratorzy Danych wyznaczyli Inspektora Ochrony Danych</w:t>
      </w:r>
      <w:r>
        <w:rPr>
          <w:rFonts w:ascii="Times New Roman" w:hAnsi="Times New Roman"/>
          <w:sz w:val="20"/>
          <w:szCs w:val="20"/>
        </w:rPr>
        <w:t>, z którym można się kontaktować w każdej sprawie dotyczącej przetwarzania danych osobowych, poprzez pocztę elektroniczną: iodo@sys-it.pl lub korespondencyjnie na adres DPS</w:t>
      </w:r>
    </w:p>
    <w:p w14:paraId="23906B72" w14:textId="77777777" w:rsidR="001E3C26" w:rsidRDefault="00000000">
      <w:pPr>
        <w:numPr>
          <w:ilvl w:val="0"/>
          <w:numId w:val="3"/>
        </w:numPr>
        <w:suppressAutoHyphens w:val="0"/>
        <w:spacing w:after="0" w:line="276" w:lineRule="auto"/>
        <w:ind w:left="426" w:hanging="426"/>
        <w:jc w:val="both"/>
      </w:pPr>
      <w:r>
        <w:rPr>
          <w:rFonts w:ascii="Times New Roman" w:hAnsi="Times New Roman"/>
          <w:b/>
          <w:bCs/>
          <w:color w:val="000000"/>
          <w:sz w:val="20"/>
          <w:szCs w:val="20"/>
          <w:lang w:eastAsia="pl-PL"/>
        </w:rPr>
        <w:t xml:space="preserve">Dane osobowe </w:t>
      </w:r>
      <w:r>
        <w:rPr>
          <w:rFonts w:ascii="Times New Roman" w:hAnsi="Times New Roman"/>
          <w:b/>
          <w:bCs/>
          <w:color w:val="000000"/>
          <w:sz w:val="20"/>
          <w:szCs w:val="20"/>
        </w:rPr>
        <w:t>będą przetwarzane na podstawie:</w:t>
      </w:r>
    </w:p>
    <w:p w14:paraId="7676AC62" w14:textId="77777777" w:rsidR="001E3C26" w:rsidRDefault="00000000">
      <w:pPr>
        <w:pStyle w:val="Akapitzlist"/>
        <w:numPr>
          <w:ilvl w:val="0"/>
          <w:numId w:val="4"/>
        </w:numPr>
        <w:suppressAutoHyphens w:val="0"/>
        <w:spacing w:after="0" w:line="276" w:lineRule="auto"/>
        <w:ind w:left="852" w:hanging="426"/>
        <w:jc w:val="both"/>
        <w:rPr>
          <w:rFonts w:ascii="Times New Roman" w:hAnsi="Times New Roman"/>
          <w:color w:val="000000"/>
          <w:sz w:val="20"/>
          <w:szCs w:val="20"/>
        </w:rPr>
      </w:pPr>
      <w:r>
        <w:rPr>
          <w:rFonts w:ascii="Times New Roman" w:hAnsi="Times New Roman"/>
          <w:color w:val="000000"/>
          <w:sz w:val="20"/>
          <w:szCs w:val="20"/>
        </w:rPr>
        <w:t>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Pr>
          <w:rFonts w:ascii="Times New Roman" w:hAnsi="Times New Roman"/>
          <w:color w:val="000000"/>
          <w:sz w:val="20"/>
          <w:szCs w:val="20"/>
        </w:rPr>
        <w:t>późn</w:t>
      </w:r>
      <w:proofErr w:type="spellEnd"/>
      <w:r>
        <w:rPr>
          <w:rFonts w:ascii="Times New Roman" w:hAnsi="Times New Roman"/>
          <w:color w:val="000000"/>
          <w:sz w:val="20"/>
          <w:szCs w:val="20"/>
        </w:rPr>
        <w:t>. zm.) - dalej RODO – obowiązek administratora, w związku z przepisami ustawy z dnia 14 czerwca 2024 r. o ochronie sygnalistów (Dz. U. poz. 928), w celu realizacji zadań związanych z obsługą zgłoszeń wewnętrznych,</w:t>
      </w:r>
    </w:p>
    <w:p w14:paraId="41C01FBE" w14:textId="77777777" w:rsidR="001E3C26" w:rsidRDefault="00000000">
      <w:pPr>
        <w:pStyle w:val="Akapitzlist"/>
        <w:numPr>
          <w:ilvl w:val="0"/>
          <w:numId w:val="4"/>
        </w:numPr>
        <w:suppressAutoHyphens w:val="0"/>
        <w:spacing w:after="0" w:line="276" w:lineRule="auto"/>
        <w:ind w:left="852" w:hanging="426"/>
        <w:jc w:val="both"/>
        <w:rPr>
          <w:rFonts w:ascii="Times New Roman" w:hAnsi="Times New Roman"/>
          <w:color w:val="000000"/>
          <w:sz w:val="20"/>
          <w:szCs w:val="20"/>
        </w:rPr>
      </w:pPr>
      <w:r>
        <w:rPr>
          <w:rFonts w:ascii="Times New Roman" w:hAnsi="Times New Roman"/>
          <w:color w:val="000000"/>
          <w:sz w:val="20"/>
          <w:szCs w:val="20"/>
        </w:rPr>
        <w:t xml:space="preserve">art. 9 ust. 2 lit. g) RODO w związku z przepisami ustawy o ochronie sygnalistów, jeżeli takie dane osobowe zawarte są w zgłoszeniu sygnalisty. </w:t>
      </w:r>
    </w:p>
    <w:p w14:paraId="028E847C" w14:textId="77777777" w:rsidR="001E3C26" w:rsidRDefault="00000000">
      <w:pPr>
        <w:pStyle w:val="Akapitzlist"/>
        <w:suppressAutoHyphens w:val="0"/>
        <w:spacing w:after="0" w:line="276" w:lineRule="auto"/>
        <w:ind w:left="852"/>
        <w:jc w:val="both"/>
        <w:rPr>
          <w:rFonts w:ascii="Times New Roman" w:hAnsi="Times New Roman"/>
          <w:i/>
          <w:sz w:val="20"/>
          <w:szCs w:val="20"/>
        </w:rPr>
      </w:pPr>
      <w:r>
        <w:rPr>
          <w:rFonts w:ascii="Times New Roman" w:hAnsi="Times New Roman"/>
          <w:i/>
          <w:sz w:val="20"/>
          <w:szCs w:val="20"/>
        </w:rPr>
        <w:t>/Przetwarzanie danych w zakresie danych nadmiarowych (tj. danych niebędących niezbędnymi danymi do rozpatrzenia zgłoszenia), ale wskazanych z własnej inicjatywy: Pani/Pana dane przetwarzane są na podstawie: art. 6 ust. 1 lit. a oraz art. 9 ust. 2 lit. a RODO, tj. przetwarzanie danych i danych szczególnej kategorii następuje na podstawie zgody osoby, której dane dotyczą lub jej przedstawiciela ustawowego/.</w:t>
      </w:r>
    </w:p>
    <w:p w14:paraId="307D2EF6"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sz w:val="20"/>
          <w:szCs w:val="20"/>
        </w:rPr>
        <w:t>Pani/Pana dane osobowe, nie podlegają ujawnieniu nieupoważnionym osobom</w:t>
      </w:r>
      <w:r>
        <w:rPr>
          <w:rFonts w:ascii="Times New Roman" w:hAnsi="Times New Roman"/>
          <w:sz w:val="20"/>
          <w:szCs w:val="20"/>
        </w:rPr>
        <w:t xml:space="preserve"> (tzn. osobom spoza zespołu odpowiedzialnego za prowadzenie postępowania w zgłoszonej sprawie), chyba że za Pani/Pana wyraźną zgodą (art. 6 ust. 1 lit. a RODO) </w:t>
      </w:r>
    </w:p>
    <w:p w14:paraId="4D7F69C3"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sz w:val="20"/>
          <w:szCs w:val="20"/>
        </w:rPr>
        <w:t xml:space="preserve">Szczególne przypadki, gdy może dojść do ujawnienia danych: </w:t>
      </w:r>
      <w:r>
        <w:rPr>
          <w:rFonts w:ascii="Times New Roman" w:hAnsi="Times New Roman"/>
          <w:sz w:val="20"/>
          <w:szCs w:val="20"/>
        </w:rPr>
        <w:t>W związku z postępowaniami wyjaśniającymi prowadzonymi przez organy publiczne lub postępowaniami przygotowawczymi lub sądowymi prowadzonymi przez sądy, w tym w celu zagwarantowania Pani/u prawa do obrony, może dojść do ujawnienia Pani/Pana danych, gdy takie działanie jest koniecznym i proporcjonalnym obowiązkiem wynikającym z przepisów prawa. Przed dokonaniem takiego ujawnienia, właściwy organ publiczny lub właściwy sąd powiadomi Panią/a, przesyłając w postaci papierowej lub elektronicznej wyjaśnienie powodów ujawnienia danych osobowych. Powiadomienie nie jest przekazywane, jeżeli może zagrozić postępowaniu wyjaśniającemu lub postępowaniu przygotowawczemu, lub sądowemu.</w:t>
      </w:r>
    </w:p>
    <w:p w14:paraId="2C0938E1"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color w:val="000000"/>
          <w:sz w:val="20"/>
          <w:szCs w:val="20"/>
        </w:rPr>
        <w:t>Dane osobowe będą udostępniane</w:t>
      </w:r>
      <w:r>
        <w:rPr>
          <w:rFonts w:ascii="Times New Roman" w:hAnsi="Times New Roman"/>
          <w:color w:val="000000"/>
          <w:sz w:val="20"/>
          <w:szCs w:val="20"/>
        </w:rPr>
        <w:t xml:space="preserv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mogą być udostępnione podmiotom zewnętrznym wspierającym administratora w zakresie przyjmowania zgłoszeń wewnętrznych. Dane osobowe będą udostępniane odrębnym administratorom, tj. właściwym organom, w przypadku podejmowania działań następczych.</w:t>
      </w:r>
    </w:p>
    <w:p w14:paraId="78D7DDCF"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color w:val="000000"/>
          <w:sz w:val="20"/>
          <w:szCs w:val="20"/>
        </w:rPr>
        <w:t>Dane osobowe będą przechowywane</w:t>
      </w:r>
      <w:r>
        <w:rPr>
          <w:rFonts w:ascii="Times New Roman" w:hAnsi="Times New Roman"/>
          <w:color w:val="000000"/>
          <w:sz w:val="20"/>
          <w:szCs w:val="20"/>
        </w:rPr>
        <w:t xml:space="preserve"> przez okres 3 lat po zakończeniu roku kalendarzowego, w którym zakończono działania następcze, lub po zakończeniu postępowań zainicjowanych tymi działaniami.</w:t>
      </w:r>
    </w:p>
    <w:p w14:paraId="0C6558BF"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color w:val="000000"/>
          <w:sz w:val="20"/>
          <w:szCs w:val="20"/>
        </w:rPr>
        <w:t>Posiada Pani/Pan prawo dostępu</w:t>
      </w:r>
      <w:r>
        <w:rPr>
          <w:rFonts w:ascii="Times New Roman" w:hAnsi="Times New Roman"/>
          <w:color w:val="000000"/>
          <w:sz w:val="20"/>
          <w:szCs w:val="20"/>
        </w:rPr>
        <w:t xml:space="preserve"> do treści swoich danych oraz prawo ich sprostowania, usunięcia w przypadkach przewidzianych przepisami prawa oraz ograniczenia przetwarzania. </w:t>
      </w:r>
    </w:p>
    <w:p w14:paraId="270A4552"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sz w:val="20"/>
          <w:szCs w:val="20"/>
        </w:rPr>
        <w:t>Prawo do sprzeciwu:</w:t>
      </w:r>
      <w:r>
        <w:rPr>
          <w:rFonts w:ascii="Times New Roman" w:hAnsi="Times New Roman"/>
          <w:sz w:val="20"/>
          <w:szCs w:val="20"/>
        </w:rPr>
        <w:t xml:space="preserve"> 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dane będą nam niezbędne do ewentualnego ustalenia, dochodzenia lub obrony roszczeń. </w:t>
      </w:r>
    </w:p>
    <w:p w14:paraId="50121B87"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color w:val="000000"/>
          <w:sz w:val="20"/>
          <w:szCs w:val="20"/>
        </w:rPr>
        <w:t>Posiada Pani/Pan prawo wniesienia</w:t>
      </w:r>
      <w:r>
        <w:rPr>
          <w:rFonts w:ascii="Times New Roman" w:hAnsi="Times New Roman"/>
          <w:color w:val="000000"/>
          <w:sz w:val="20"/>
          <w:szCs w:val="20"/>
        </w:rPr>
        <w:t xml:space="preserve"> skargi do organu nadzorczego - Prezesa Urzędu Ochrony Danych Osobowych, jeżeli uzna Pani/Pan, iż przetwarzanie danych osobowych Pani/Pana dotyczących narusza przepisy RODO.</w:t>
      </w:r>
    </w:p>
    <w:p w14:paraId="61B6E17C" w14:textId="77777777" w:rsidR="001E3C26" w:rsidRDefault="00000000">
      <w:pPr>
        <w:pStyle w:val="Akapitzlist"/>
        <w:numPr>
          <w:ilvl w:val="0"/>
          <w:numId w:val="5"/>
        </w:numPr>
        <w:suppressAutoHyphens w:val="0"/>
        <w:spacing w:after="0" w:line="276" w:lineRule="auto"/>
        <w:ind w:left="426"/>
        <w:jc w:val="both"/>
      </w:pPr>
      <w:r>
        <w:rPr>
          <w:rFonts w:ascii="Times New Roman" w:hAnsi="Times New Roman"/>
          <w:b/>
          <w:bCs/>
          <w:color w:val="000000"/>
          <w:sz w:val="20"/>
          <w:szCs w:val="20"/>
        </w:rPr>
        <w:t>Podanie danych jest dobrowolne,</w:t>
      </w:r>
      <w:r>
        <w:rPr>
          <w:rFonts w:ascii="Times New Roman" w:hAnsi="Times New Roman"/>
          <w:color w:val="000000"/>
          <w:sz w:val="20"/>
          <w:szCs w:val="20"/>
        </w:rPr>
        <w:t xml:space="preserve"> jednakże niezbędne do przyjęcia i rozpatrzenia zgłoszenia. Jeśli nie poda Pan/i danych kontaktowych, nie będziemy mogli potwierdzić przyjęcia zgłoszenia oraz informować o przebiegu naszych działań, związanych z tym zgłoszeniem.</w:t>
      </w:r>
    </w:p>
    <w:p w14:paraId="3FF52AEA" w14:textId="77777777" w:rsidR="001E3C26" w:rsidRDefault="001E3C26">
      <w:pPr>
        <w:jc w:val="both"/>
        <w:rPr>
          <w:rFonts w:ascii="Times New Roman" w:hAnsi="Times New Roman"/>
        </w:rPr>
      </w:pPr>
    </w:p>
    <w:sectPr w:rsidR="001E3C26">
      <w:footerReference w:type="default" r:id="rId7"/>
      <w:pgSz w:w="11906" w:h="16838"/>
      <w:pgMar w:top="568" w:right="1416"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66B18" w14:textId="77777777" w:rsidR="00D91F32" w:rsidRDefault="00D91F32">
      <w:pPr>
        <w:spacing w:after="0"/>
      </w:pPr>
      <w:r>
        <w:separator/>
      </w:r>
    </w:p>
  </w:endnote>
  <w:endnote w:type="continuationSeparator" w:id="0">
    <w:p w14:paraId="09AAA22A" w14:textId="77777777" w:rsidR="00D91F32" w:rsidRDefault="00D91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3EDD" w14:textId="77777777" w:rsidR="00000000" w:rsidRDefault="00000000">
    <w:pPr>
      <w:pStyle w:val="Stopka"/>
      <w:jc w:val="right"/>
    </w:pPr>
    <w:r>
      <w:t xml:space="preserve">Strona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3</w:t>
    </w:r>
    <w:r>
      <w:rPr>
        <w:b/>
        <w:bCs/>
      </w:rPr>
      <w:fldChar w:fldCharType="end"/>
    </w:r>
  </w:p>
  <w:p w14:paraId="5C037309"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E6884" w14:textId="77777777" w:rsidR="00D91F32" w:rsidRDefault="00D91F32">
      <w:pPr>
        <w:spacing w:after="0"/>
      </w:pPr>
      <w:r>
        <w:rPr>
          <w:color w:val="000000"/>
        </w:rPr>
        <w:separator/>
      </w:r>
    </w:p>
  </w:footnote>
  <w:footnote w:type="continuationSeparator" w:id="0">
    <w:p w14:paraId="59A589D8" w14:textId="77777777" w:rsidR="00D91F32" w:rsidRDefault="00D91F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3997"/>
    <w:multiLevelType w:val="multilevel"/>
    <w:tmpl w:val="4F46BC5C"/>
    <w:lvl w:ilvl="0">
      <w:start w:val="1"/>
      <w:numFmt w:val="decimal"/>
      <w:lvlText w:val="%1."/>
      <w:lvlJc w:val="left"/>
      <w:pPr>
        <w:ind w:left="720" w:hanging="360"/>
      </w:pPr>
      <w:rPr>
        <w:rFonts w:ascii="Times New Roman" w:hAnsi="Times New Roman" w:cs="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207B54E6"/>
    <w:multiLevelType w:val="multilevel"/>
    <w:tmpl w:val="752CAEA6"/>
    <w:lvl w:ilvl="0">
      <w:start w:val="4"/>
      <w:numFmt w:val="decimal"/>
      <w:lvlText w:val="%1."/>
      <w:lvlJc w:val="left"/>
      <w:pPr>
        <w:ind w:left="720" w:hanging="360"/>
      </w:pPr>
      <w:rPr>
        <w:rFonts w:ascii="Times New Roman" w:hAnsi="Times New Roman" w:cs="Times New Roman"/>
        <w:sz w:val="20"/>
        <w:szCs w:val="20"/>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 w15:restartNumberingAfterBreak="0">
    <w:nsid w:val="60D21661"/>
    <w:multiLevelType w:val="multilevel"/>
    <w:tmpl w:val="97E6D06A"/>
    <w:lvl w:ilvl="0">
      <w:start w:val="1"/>
      <w:numFmt w:val="decimal"/>
      <w:lvlText w:val="%1)"/>
      <w:lvlJc w:val="left"/>
      <w:pPr>
        <w:ind w:left="1510" w:hanging="360"/>
      </w:pPr>
      <w:rPr>
        <w:rFonts w:cs="Times New Roman"/>
      </w:rPr>
    </w:lvl>
    <w:lvl w:ilvl="1">
      <w:start w:val="1"/>
      <w:numFmt w:val="lowerLetter"/>
      <w:lvlText w:val="."/>
      <w:lvlJc w:val="left"/>
      <w:pPr>
        <w:ind w:left="2230" w:hanging="360"/>
      </w:pPr>
      <w:rPr>
        <w:rFonts w:cs="Times New Roman"/>
      </w:rPr>
    </w:lvl>
    <w:lvl w:ilvl="2">
      <w:start w:val="1"/>
      <w:numFmt w:val="lowerRoman"/>
      <w:lvlText w:val="."/>
      <w:lvlJc w:val="right"/>
      <w:pPr>
        <w:ind w:left="2950" w:hanging="180"/>
      </w:pPr>
      <w:rPr>
        <w:rFonts w:cs="Times New Roman"/>
      </w:rPr>
    </w:lvl>
    <w:lvl w:ilvl="3">
      <w:start w:val="1"/>
      <w:numFmt w:val="decimal"/>
      <w:lvlText w:val="."/>
      <w:lvlJc w:val="left"/>
      <w:pPr>
        <w:ind w:left="3670" w:hanging="360"/>
      </w:pPr>
      <w:rPr>
        <w:rFonts w:cs="Times New Roman"/>
      </w:rPr>
    </w:lvl>
    <w:lvl w:ilvl="4">
      <w:start w:val="1"/>
      <w:numFmt w:val="lowerLetter"/>
      <w:lvlText w:val="."/>
      <w:lvlJc w:val="left"/>
      <w:pPr>
        <w:ind w:left="4390" w:hanging="360"/>
      </w:pPr>
      <w:rPr>
        <w:rFonts w:cs="Times New Roman"/>
      </w:rPr>
    </w:lvl>
    <w:lvl w:ilvl="5">
      <w:start w:val="1"/>
      <w:numFmt w:val="lowerRoman"/>
      <w:lvlText w:val="."/>
      <w:lvlJc w:val="right"/>
      <w:pPr>
        <w:ind w:left="5110" w:hanging="180"/>
      </w:pPr>
      <w:rPr>
        <w:rFonts w:cs="Times New Roman"/>
      </w:rPr>
    </w:lvl>
    <w:lvl w:ilvl="6">
      <w:start w:val="1"/>
      <w:numFmt w:val="decimal"/>
      <w:lvlText w:val="."/>
      <w:lvlJc w:val="left"/>
      <w:pPr>
        <w:ind w:left="5830" w:hanging="360"/>
      </w:pPr>
      <w:rPr>
        <w:rFonts w:cs="Times New Roman"/>
      </w:rPr>
    </w:lvl>
    <w:lvl w:ilvl="7">
      <w:start w:val="1"/>
      <w:numFmt w:val="lowerLetter"/>
      <w:lvlText w:val="."/>
      <w:lvlJc w:val="left"/>
      <w:pPr>
        <w:ind w:left="6550" w:hanging="360"/>
      </w:pPr>
      <w:rPr>
        <w:rFonts w:cs="Times New Roman"/>
      </w:rPr>
    </w:lvl>
    <w:lvl w:ilvl="8">
      <w:start w:val="1"/>
      <w:numFmt w:val="lowerRoman"/>
      <w:lvlText w:val="."/>
      <w:lvlJc w:val="right"/>
      <w:pPr>
        <w:ind w:left="7270" w:hanging="180"/>
      </w:pPr>
      <w:rPr>
        <w:rFonts w:cs="Times New Roman"/>
      </w:rPr>
    </w:lvl>
  </w:abstractNum>
  <w:abstractNum w:abstractNumId="3" w15:restartNumberingAfterBreak="0">
    <w:nsid w:val="666C7833"/>
    <w:multiLevelType w:val="multilevel"/>
    <w:tmpl w:val="0DDAAB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3F4306"/>
    <w:multiLevelType w:val="multilevel"/>
    <w:tmpl w:val="F69ED162"/>
    <w:lvl w:ilvl="0">
      <w:start w:val="1"/>
      <w:numFmt w:val="decimal"/>
      <w:lvlText w:val="%1."/>
      <w:lvlJc w:val="left"/>
      <w:pPr>
        <w:ind w:left="720" w:hanging="360"/>
      </w:pPr>
      <w:rPr>
        <w:rFonts w:ascii="Times New Roman" w:hAnsi="Times New Roman" w:cs="Times New Roman"/>
        <w:b w:val="0"/>
        <w:bCs w:val="0"/>
        <w:i w:val="0"/>
        <w:iCs w:val="0"/>
        <w:sz w:val="20"/>
        <w:szCs w:val="20"/>
      </w:rPr>
    </w:lvl>
    <w:lvl w:ilvl="1">
      <w:start w:val="1"/>
      <w:numFmt w:val="decimal"/>
      <w:lvlText w:val="."/>
      <w:lvlJc w:val="left"/>
      <w:pPr>
        <w:ind w:left="1440" w:hanging="360"/>
      </w:pPr>
      <w:rPr>
        <w:rFonts w:cs="Times New Roman"/>
      </w:rPr>
    </w:lvl>
    <w:lvl w:ilvl="2">
      <w:start w:val="1"/>
      <w:numFmt w:val="decimal"/>
      <w:lvlText w:val="."/>
      <w:lvlJc w:val="left"/>
      <w:pPr>
        <w:ind w:left="2160" w:hanging="360"/>
      </w:pPr>
      <w:rPr>
        <w:rFonts w:cs="Times New Roman"/>
      </w:rPr>
    </w:lvl>
    <w:lvl w:ilvl="3">
      <w:start w:val="1"/>
      <w:numFmt w:val="decimal"/>
      <w:lvlText w:val="."/>
      <w:lvlJc w:val="left"/>
      <w:pPr>
        <w:ind w:left="2880" w:hanging="360"/>
      </w:pPr>
      <w:rPr>
        <w:rFonts w:cs="Times New Roman"/>
      </w:rPr>
    </w:lvl>
    <w:lvl w:ilvl="4">
      <w:start w:val="1"/>
      <w:numFmt w:val="decimal"/>
      <w:lvlText w:val="."/>
      <w:lvlJc w:val="left"/>
      <w:pPr>
        <w:ind w:left="3600" w:hanging="360"/>
      </w:pPr>
      <w:rPr>
        <w:rFonts w:cs="Times New Roman"/>
      </w:rPr>
    </w:lvl>
    <w:lvl w:ilvl="5">
      <w:start w:val="1"/>
      <w:numFmt w:val="decimal"/>
      <w:lvlText w:val="."/>
      <w:lvlJc w:val="left"/>
      <w:pPr>
        <w:ind w:left="4320" w:hanging="360"/>
      </w:pPr>
      <w:rPr>
        <w:rFonts w:cs="Times New Roman"/>
      </w:rPr>
    </w:lvl>
    <w:lvl w:ilvl="6">
      <w:start w:val="1"/>
      <w:numFmt w:val="decimal"/>
      <w:lvlText w:val="."/>
      <w:lvlJc w:val="left"/>
      <w:pPr>
        <w:ind w:left="5040" w:hanging="360"/>
      </w:pPr>
      <w:rPr>
        <w:rFonts w:cs="Times New Roman"/>
      </w:rPr>
    </w:lvl>
    <w:lvl w:ilvl="7">
      <w:start w:val="1"/>
      <w:numFmt w:val="decimal"/>
      <w:lvlText w:val="."/>
      <w:lvlJc w:val="left"/>
      <w:pPr>
        <w:ind w:left="5760" w:hanging="360"/>
      </w:pPr>
      <w:rPr>
        <w:rFonts w:cs="Times New Roman"/>
      </w:rPr>
    </w:lvl>
    <w:lvl w:ilvl="8">
      <w:start w:val="1"/>
      <w:numFmt w:val="decimal"/>
      <w:lvlText w:val="."/>
      <w:lvlJc w:val="left"/>
      <w:pPr>
        <w:ind w:left="6480" w:hanging="360"/>
      </w:pPr>
      <w:rPr>
        <w:rFonts w:cs="Times New Roman"/>
      </w:rPr>
    </w:lvl>
  </w:abstractNum>
  <w:num w:numId="1" w16cid:durableId="1204102912">
    <w:abstractNumId w:val="0"/>
  </w:num>
  <w:num w:numId="2" w16cid:durableId="1104807607">
    <w:abstractNumId w:val="3"/>
  </w:num>
  <w:num w:numId="3" w16cid:durableId="545528332">
    <w:abstractNumId w:val="4"/>
  </w:num>
  <w:num w:numId="4" w16cid:durableId="398596417">
    <w:abstractNumId w:val="2"/>
  </w:num>
  <w:num w:numId="5" w16cid:durableId="157099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3C26"/>
    <w:rsid w:val="001E3C26"/>
    <w:rsid w:val="00AE7E43"/>
    <w:rsid w:val="00D91F32"/>
    <w:rsid w:val="00F26DB2"/>
    <w:rsid w:val="00FB7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8664"/>
  <w15:docId w15:val="{08BE356D-01C2-48EC-B85D-91EFB27A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Akapitzlist">
    <w:name w:val="List Paragraph"/>
    <w:basedOn w:val="Normalny"/>
    <w:pPr>
      <w:ind w:left="720"/>
    </w:pPr>
  </w:style>
  <w:style w:type="paragraph" w:styleId="NormalnyWeb">
    <w:name w:val="Normal (Web)"/>
    <w:basedOn w:val="Normalny"/>
    <w:rPr>
      <w:rFonts w:ascii="Times New Roman" w:hAnsi="Times New Roman"/>
      <w:sz w:val="24"/>
      <w:szCs w:val="24"/>
    </w:rPr>
  </w:style>
  <w:style w:type="paragraph" w:customStyle="1" w:styleId="PKTpunkt">
    <w:name w:val="PKT – punkt"/>
    <w:pPr>
      <w:spacing w:after="0" w:line="360" w:lineRule="auto"/>
      <w:ind w:left="510" w:hanging="510"/>
      <w:jc w:val="both"/>
      <w:textAlignment w:val="auto"/>
    </w:pPr>
    <w:rPr>
      <w:rFonts w:ascii="Times" w:eastAsia="Times New Roman" w:hAnsi="Times" w:cs="Arial"/>
      <w:bCs/>
      <w:kern w:val="0"/>
      <w:sz w:val="24"/>
      <w:szCs w:val="20"/>
      <w:lang w:eastAsia="pl-PL"/>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7333</Characters>
  <Application>Microsoft Office Word</Application>
  <DocSecurity>0</DocSecurity>
  <Lines>61</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Dubiel-Hajduk</dc:creator>
  <dc:description/>
  <cp:lastModifiedBy>Justyna Karpik</cp:lastModifiedBy>
  <cp:revision>2</cp:revision>
  <cp:lastPrinted>2024-09-16T12:33:00Z</cp:lastPrinted>
  <dcterms:created xsi:type="dcterms:W3CDTF">2024-09-25T11:19:00Z</dcterms:created>
  <dcterms:modified xsi:type="dcterms:W3CDTF">2024-09-25T11:19:00Z</dcterms:modified>
</cp:coreProperties>
</file>